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48" w:rsidRDefault="00CE6148" w:rsidP="00CE6148">
      <w:pPr>
        <w:spacing w:line="360" w:lineRule="auto"/>
        <w:jc w:val="center"/>
        <w:rPr>
          <w:rFonts w:ascii="宋体" w:hAnsi="宋体"/>
          <w:b/>
          <w:bCs/>
          <w:color w:val="333333"/>
          <w:spacing w:val="26"/>
          <w:w w:val="200"/>
          <w:position w:val="-6"/>
          <w:sz w:val="36"/>
          <w:szCs w:val="36"/>
        </w:rPr>
      </w:pPr>
      <w:r>
        <w:rPr>
          <w:rStyle w:val="a3"/>
          <w:rFonts w:ascii="宋体" w:hAnsi="宋体" w:hint="eastAsia"/>
          <w:color w:val="333333"/>
          <w:spacing w:val="26"/>
          <w:w w:val="200"/>
          <w:position w:val="-6"/>
          <w:sz w:val="36"/>
          <w:szCs w:val="36"/>
        </w:rPr>
        <w:t>化学检验员培训课程表</w:t>
      </w:r>
    </w:p>
    <w:tbl>
      <w:tblPr>
        <w:tblW w:w="11000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990"/>
        <w:gridCol w:w="2295"/>
        <w:gridCol w:w="4770"/>
        <w:gridCol w:w="1460"/>
      </w:tblGrid>
      <w:tr w:rsidR="00CE6148" w:rsidTr="00CE6148">
        <w:trPr>
          <w:trHeight w:val="584"/>
        </w:trPr>
        <w:tc>
          <w:tcPr>
            <w:tcW w:w="1485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990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295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70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460" w:type="dxa"/>
          </w:tcPr>
          <w:p w:rsidR="00CE6148" w:rsidRDefault="00CE6148" w:rsidP="00D90CB0">
            <w:pPr>
              <w:widowControl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主讲老师</w:t>
            </w:r>
          </w:p>
        </w:tc>
      </w:tr>
      <w:tr w:rsidR="00CE6148" w:rsidTr="00CE6148">
        <w:trPr>
          <w:trHeight w:val="155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化学分析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法专业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基础知识；气相色谱法（色谱分析原理、结构、定性和定量方法及操作）；原子吸收分光光度法（光度计的结构、定量分析方法及方法评价等）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开班仪式</w:t>
            </w:r>
          </w:p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148" w:rsidTr="00CE6148">
        <w:trPr>
          <w:trHeight w:val="144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样品交接（了解送检产品的质量要求和标准、交接中的疑难问题）；检验准备（实验用水及溶液、仪器设备、操作计算机、设计检验记录表格）；检测与测定（“三废”排放的检测）；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148" w:rsidTr="00CE6148">
        <w:trPr>
          <w:trHeight w:val="995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测后工作（检验报告审定、不合格产品原因分析）；检修仪器设备（仪器设备安装、调试、验收、故障排除）；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148" w:rsidTr="00CE6148">
        <w:trPr>
          <w:trHeight w:val="755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技术管理与创新（分光光度计、电导率仪、酸度计、气相色谱仪、原子吸收分光光度计操作规程）；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6148" w:rsidTr="00CE6148">
        <w:trPr>
          <w:trHeight w:val="776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社会实践大讲堂</w:t>
            </w:r>
          </w:p>
          <w:p w:rsidR="00CE6148" w:rsidRDefault="00CE6148" w:rsidP="00D90CB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实验室检验操作规程、审查细则、实验室内审、计量规程等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质监局</w:t>
            </w:r>
          </w:p>
        </w:tc>
      </w:tr>
      <w:tr w:rsidR="00CE6148" w:rsidTr="00CE6148">
        <w:trPr>
          <w:trHeight w:val="391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理论考试（电脑智能化考试）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珠海考试院</w:t>
            </w:r>
          </w:p>
        </w:tc>
      </w:tr>
      <w:tr w:rsidR="00CE6148" w:rsidTr="00CE6148">
        <w:trPr>
          <w:trHeight w:val="77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 详见实操指南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</w:t>
            </w:r>
          </w:p>
        </w:tc>
      </w:tr>
      <w:tr w:rsidR="00CE6148" w:rsidTr="00CE6148">
        <w:trPr>
          <w:trHeight w:val="793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实验室操作面授课程及考核 详见实操指南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 </w:t>
            </w:r>
          </w:p>
        </w:tc>
      </w:tr>
      <w:tr w:rsidR="00CE6148" w:rsidTr="00CE6148">
        <w:trPr>
          <w:trHeight w:val="2175"/>
        </w:trPr>
        <w:tc>
          <w:tcPr>
            <w:tcW w:w="11000" w:type="dxa"/>
            <w:gridSpan w:val="5"/>
            <w:vAlign w:val="center"/>
          </w:tcPr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注意事项：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、培训期间其他时间为业余学习时间计入培训学时；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、学员脱产学习时每天必须签到，不得迟到、早退，不得违反相关培训纪律，必须服从指导老师的安排；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、学员必须利用业余时间认真研读教材，做好练习题，确保顺利完成课程考试；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、考试为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智能化机考和</w:t>
            </w:r>
            <w:proofErr w:type="gramEnd"/>
            <w:r>
              <w:rPr>
                <w:rFonts w:hint="eastAsia"/>
                <w:color w:val="000000"/>
                <w:szCs w:val="21"/>
              </w:rPr>
              <w:t>实验室操作考核两项，考试合格颁发全国通用的</w:t>
            </w:r>
            <w:r>
              <w:rPr>
                <w:rFonts w:hint="eastAsia"/>
                <w:color w:val="000000"/>
                <w:szCs w:val="21"/>
              </w:rPr>
              <w:t>&lt;</w:t>
            </w:r>
            <w:r>
              <w:rPr>
                <w:rFonts w:hint="eastAsia"/>
                <w:color w:val="000000"/>
                <w:szCs w:val="21"/>
              </w:rPr>
              <w:t>化学检验工</w:t>
            </w:r>
            <w:r>
              <w:rPr>
                <w:rFonts w:hint="eastAsia"/>
                <w:color w:val="000000"/>
                <w:szCs w:val="21"/>
              </w:rPr>
              <w:t>&gt;</w:t>
            </w:r>
            <w:r>
              <w:rPr>
                <w:rFonts w:hint="eastAsia"/>
                <w:color w:val="000000"/>
                <w:szCs w:val="21"/>
              </w:rPr>
              <w:t>相应等级职业资格证书；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、理论考试和实操考核必须持身份证和准考证进入考场，如有特殊情况请提前告知我校老师；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、两科考试均</w:t>
            </w:r>
            <w:r>
              <w:rPr>
                <w:rFonts w:hint="eastAsia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分以上为合格，第一次参加考试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科不及格，可免费补考一次，如补考仍不合格需要重新报考；两科考试均不合格的下次考试也按照重新报考申报，重新报考人员需缴纳补考费用；</w:t>
            </w:r>
          </w:p>
          <w:p w:rsidR="00CE6148" w:rsidRDefault="00CE6148" w:rsidP="00D90CB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、智能化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机考安排</w:t>
            </w:r>
            <w:proofErr w:type="gramEnd"/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b/>
                <w:bCs/>
                <w:color w:val="000000"/>
                <w:szCs w:val="21"/>
              </w:rPr>
              <w:t>珠海市职业训练指导服务中心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三楼（</w:t>
            </w:r>
            <w:r>
              <w:rPr>
                <w:b/>
                <w:bCs/>
                <w:color w:val="000000"/>
                <w:szCs w:val="21"/>
              </w:rPr>
              <w:t>香洲兴华路</w:t>
            </w:r>
            <w:r>
              <w:rPr>
                <w:b/>
                <w:bCs/>
                <w:color w:val="000000"/>
                <w:szCs w:val="21"/>
              </w:rPr>
              <w:t>156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）；</w:t>
            </w:r>
            <w:r>
              <w:rPr>
                <w:rFonts w:hint="eastAsia"/>
                <w:color w:val="000000"/>
                <w:szCs w:val="21"/>
              </w:rPr>
              <w:t>实操考试安排在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北京理工大学珠海学院化工与材料学院（</w:t>
            </w:r>
            <w:r>
              <w:rPr>
                <w:b/>
                <w:bCs/>
                <w:color w:val="000000"/>
                <w:szCs w:val="21"/>
              </w:rPr>
              <w:t>珠海市唐家湾金凤路</w:t>
            </w:r>
            <w:r>
              <w:rPr>
                <w:b/>
                <w:bCs/>
                <w:color w:val="000000"/>
                <w:szCs w:val="21"/>
              </w:rPr>
              <w:t>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请各参训学员保持手机畅通，我校老师会通知各考生考试时间；</w:t>
            </w:r>
          </w:p>
          <w:p w:rsidR="00CE6148" w:rsidRPr="005F5AEA" w:rsidRDefault="00CE6148" w:rsidP="005F5AEA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、本班负责老师；陈老师</w:t>
            </w:r>
            <w:r>
              <w:rPr>
                <w:rFonts w:hint="eastAsia"/>
                <w:color w:val="000000"/>
                <w:szCs w:val="21"/>
              </w:rPr>
              <w:t xml:space="preserve">18666999667    </w:t>
            </w:r>
            <w:r>
              <w:rPr>
                <w:rFonts w:hint="eastAsia"/>
                <w:color w:val="000000"/>
                <w:szCs w:val="21"/>
              </w:rPr>
              <w:t>尚老师</w:t>
            </w:r>
            <w:r>
              <w:rPr>
                <w:rFonts w:hint="eastAsia"/>
                <w:color w:val="000000"/>
                <w:szCs w:val="21"/>
              </w:rPr>
              <w:t xml:space="preserve"> 13302875365</w:t>
            </w:r>
            <w:bookmarkStart w:id="0" w:name="_GoBack"/>
            <w:bookmarkEnd w:id="0"/>
          </w:p>
        </w:tc>
      </w:tr>
    </w:tbl>
    <w:p w:rsidR="00853A34" w:rsidRPr="00CE6148" w:rsidRDefault="005F5AEA"/>
    <w:sectPr w:rsidR="00853A34" w:rsidRPr="00CE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EA" w:rsidRDefault="005F5AEA" w:rsidP="005F5AEA">
      <w:r>
        <w:separator/>
      </w:r>
    </w:p>
  </w:endnote>
  <w:endnote w:type="continuationSeparator" w:id="0">
    <w:p w:rsidR="005F5AEA" w:rsidRDefault="005F5AEA" w:rsidP="005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EA" w:rsidRDefault="005F5AEA" w:rsidP="005F5AEA">
      <w:r>
        <w:separator/>
      </w:r>
    </w:p>
  </w:footnote>
  <w:footnote w:type="continuationSeparator" w:id="0">
    <w:p w:rsidR="005F5AEA" w:rsidRDefault="005F5AEA" w:rsidP="005F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8"/>
    <w:rsid w:val="002B3394"/>
    <w:rsid w:val="005F5AEA"/>
    <w:rsid w:val="00CE6148"/>
    <w:rsid w:val="00D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6148"/>
    <w:rPr>
      <w:b/>
      <w:bCs/>
    </w:rPr>
  </w:style>
  <w:style w:type="paragraph" w:styleId="a4">
    <w:name w:val="header"/>
    <w:basedOn w:val="a"/>
    <w:link w:val="Char"/>
    <w:uiPriority w:val="99"/>
    <w:unhideWhenUsed/>
    <w:rsid w:val="005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5A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5A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6148"/>
    <w:rPr>
      <w:b/>
      <w:bCs/>
    </w:rPr>
  </w:style>
  <w:style w:type="paragraph" w:styleId="a4">
    <w:name w:val="header"/>
    <w:basedOn w:val="a"/>
    <w:link w:val="Char"/>
    <w:uiPriority w:val="99"/>
    <w:unhideWhenUsed/>
    <w:rsid w:val="005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5A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5A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黄子英</dc:creator>
  <cp:keywords/>
  <dc:description/>
  <cp:lastModifiedBy>黄子英</cp:lastModifiedBy>
  <cp:revision>2</cp:revision>
  <dcterms:created xsi:type="dcterms:W3CDTF">2015-03-30T03:34:00Z</dcterms:created>
  <dcterms:modified xsi:type="dcterms:W3CDTF">2015-03-30T03:34:00Z</dcterms:modified>
</cp:coreProperties>
</file>